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napToGrid w:val="0"/>
          <w:lang w:val="en-US" w:eastAsia="zh-CN"/>
        </w:rPr>
      </w:pPr>
      <w:r>
        <w:rPr>
          <w:rFonts w:hint="eastAsia" w:ascii="黑体" w:hAnsi="黑体" w:eastAsia="黑体"/>
          <w:snapToGrid w:val="0"/>
          <w:sz w:val="32"/>
          <w:szCs w:val="32"/>
        </w:rPr>
        <w:t>附件</w:t>
      </w:r>
      <w:r>
        <w:rPr>
          <w:rFonts w:hint="eastAsia" w:ascii="黑体" w:hAnsi="黑体" w:eastAsia="黑体"/>
          <w:snapToGrid w:val="0"/>
          <w:sz w:val="32"/>
          <w:szCs w:val="32"/>
          <w:lang w:val="en-US" w:eastAsia="zh-CN"/>
        </w:rPr>
        <w:t>8</w:t>
      </w:r>
    </w:p>
    <w:p>
      <w:pPr>
        <w:spacing w:before="156" w:beforeLines="50" w:after="156" w:afterLines="50"/>
        <w:jc w:val="center"/>
        <w:rPr>
          <w:rFonts w:ascii="方正小标宋简体" w:hAnsi="方正小标宋简体" w:eastAsia="方正小标宋简体" w:cs="方正小标宋简体"/>
          <w:snapToGrid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</w:rPr>
        <w:t>郑州市专项职业能力培训</w:t>
      </w:r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  <w:lang w:eastAsia="zh-CN"/>
        </w:rPr>
        <w:t>补贴</w:t>
      </w:r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</w:rPr>
        <w:t>资金汇总表</w:t>
      </w:r>
    </w:p>
    <w:p>
      <w:pPr>
        <w:spacing w:after="156" w:afterLines="50"/>
        <w:rPr>
          <w:snapToGrid w:val="0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填报单位（公章）：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联系方式：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日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单位：万元</w:t>
      </w:r>
    </w:p>
    <w:tbl>
      <w:tblPr>
        <w:tblStyle w:val="3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2255"/>
        <w:gridCol w:w="2774"/>
        <w:gridCol w:w="2774"/>
        <w:gridCol w:w="1690"/>
        <w:gridCol w:w="1136"/>
        <w:gridCol w:w="1138"/>
        <w:gridCol w:w="11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54" w:type="dxa"/>
            <w:tcBorders>
              <w:top w:val="single" w:color="auto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55" w:type="dxa"/>
            <w:tcBorders>
              <w:top w:val="single" w:color="auto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2774" w:type="dxa"/>
            <w:tcBorders>
              <w:top w:val="single" w:color="auto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单位账号</w:t>
            </w:r>
          </w:p>
        </w:tc>
        <w:tc>
          <w:tcPr>
            <w:tcW w:w="2774" w:type="dxa"/>
            <w:tcBorders>
              <w:top w:val="single" w:color="auto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具体开户行</w:t>
            </w:r>
            <w:r>
              <w:rPr>
                <w:rFonts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hint="eastAsia"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银行</w:t>
            </w:r>
            <w:r>
              <w:rPr>
                <w:rFonts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hint="eastAsia"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路支行）</w:t>
            </w:r>
          </w:p>
        </w:tc>
        <w:tc>
          <w:tcPr>
            <w:tcW w:w="1690" w:type="dxa"/>
            <w:tcBorders>
              <w:top w:val="single" w:color="auto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仿宋_GB2312"/>
                <w:snapToGrid w:val="0"/>
                <w:color w:val="000000"/>
                <w:sz w:val="24"/>
                <w:szCs w:val="24"/>
                <w:lang w:eastAsia="zh-CN"/>
              </w:rPr>
              <w:t>培训项目</w:t>
            </w:r>
          </w:p>
        </w:tc>
        <w:tc>
          <w:tcPr>
            <w:tcW w:w="1136" w:type="dxa"/>
            <w:tcBorders>
              <w:top w:val="single" w:color="auto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补贴标准（元</w:t>
            </w:r>
            <w:r>
              <w:rPr>
                <w:rFonts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人）</w:t>
            </w:r>
          </w:p>
        </w:tc>
        <w:tc>
          <w:tcPr>
            <w:tcW w:w="1138" w:type="dxa"/>
            <w:tcBorders>
              <w:top w:val="single" w:color="auto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补贴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130" w:type="dxa"/>
            <w:tcBorders>
              <w:top w:val="single" w:color="auto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拨付金额</w:t>
            </w:r>
            <w:r>
              <w:rPr>
                <w:rFonts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183" w:type="dxa"/>
            <w:gridSpan w:val="6"/>
            <w:tcBorders>
              <w:bottom w:val="single" w:color="auto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138" w:type="dxa"/>
            <w:tcBorders>
              <w:bottom w:val="single" w:color="auto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color="auto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</w:tr>
    </w:tbl>
    <w:p>
      <w:pPr>
        <w:spacing w:before="156" w:beforeLines="50"/>
        <w:ind w:firstLine="480" w:firstLineChars="200"/>
        <w:rPr>
          <w:rFonts w:ascii="仿宋_GB2312" w:hAnsi="仿宋_GB2312" w:eastAsia="仿宋_GB2312" w:cs="仿宋_GB2312"/>
          <w:snapToGrid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napToGrid w:val="0"/>
          <w:sz w:val="24"/>
          <w:szCs w:val="24"/>
        </w:rPr>
        <w:t>备注：此表一式</w:t>
      </w:r>
      <w:r>
        <w:rPr>
          <w:rFonts w:ascii="仿宋_GB2312" w:hAnsi="仿宋_GB2312" w:eastAsia="仿宋_GB2312" w:cs="仿宋_GB2312"/>
          <w:snapToGrid w:val="0"/>
          <w:sz w:val="24"/>
          <w:szCs w:val="24"/>
        </w:rPr>
        <w:t>3</w:t>
      </w:r>
      <w:r>
        <w:rPr>
          <w:rFonts w:hint="eastAsia" w:ascii="仿宋_GB2312" w:hAnsi="仿宋_GB2312" w:eastAsia="仿宋_GB2312" w:cs="仿宋_GB2312"/>
          <w:snapToGrid w:val="0"/>
          <w:sz w:val="24"/>
          <w:szCs w:val="24"/>
        </w:rPr>
        <w:t>份，县市区人社局、市人社局、市财政局各留存</w:t>
      </w:r>
      <w:r>
        <w:rPr>
          <w:rFonts w:ascii="仿宋_GB2312" w:hAnsi="仿宋_GB2312" w:eastAsia="仿宋_GB2312" w:cs="仿宋_GB2312"/>
          <w:snapToGrid w:val="0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snapToGrid w:val="0"/>
          <w:sz w:val="24"/>
          <w:szCs w:val="24"/>
        </w:rPr>
        <w:t>份。</w:t>
      </w:r>
    </w:p>
    <w:p>
      <w:pPr>
        <w:pStyle w:val="2"/>
        <w:spacing w:line="560" w:lineRule="exact"/>
        <w:ind w:firstLine="0" w:firstLineChars="0"/>
        <w:rPr>
          <w:rFonts w:ascii="Times New Roman" w:hAnsi="Times New Roman" w:eastAsia="仿宋_GB2312" w:cs="Times New Roman"/>
          <w:snapToGrid w:val="0"/>
          <w:w w:val="90"/>
          <w:sz w:val="32"/>
          <w:szCs w:val="32"/>
        </w:rPr>
        <w:sectPr>
          <w:pgSz w:w="16838" w:h="11906" w:orient="landscape"/>
          <w:pgMar w:top="1587" w:right="1701" w:bottom="1474" w:left="1701" w:header="1417" w:footer="1587" w:gutter="0"/>
          <w:pgNumType w:fmt="decimal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9C"/>
    <w:rsid w:val="0095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2020-10-10T12:38:00Z</dcterms:created>
  <dc:creator>Administrator</dc:creator>
  <cp:lastModifiedBy>Administrator</cp:lastModifiedBy>
  <dcterms:modified xsi:type="dcterms:W3CDTF">2020-10-10T12:38:48Z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